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9813"/>
      </w:tblGrid>
      <w:tr w:rsidR="000D5F40" w:rsidTr="000D5F40">
        <w:tc>
          <w:tcPr>
            <w:tcW w:w="4361" w:type="dxa"/>
          </w:tcPr>
          <w:p w:rsidR="000D5F40" w:rsidRDefault="000D5F40" w:rsidP="000D5F40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 w:rsidRPr="000D5F40">
              <w:rPr>
                <w:rFonts w:ascii="Comic Sans MS" w:hAnsi="Comic Sans MS" w:cs="Times New Roman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956404" cy="1062395"/>
                  <wp:effectExtent l="19050" t="0" r="0" b="0"/>
                  <wp:docPr id="2" name="Picture 1" descr="C:\Users\Mark Otter\AppData\Local\Microsoft\Windows\Temporary Internet Files\Content.Word\OtterAquatics_LogoWh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k Otter\AppData\Local\Microsoft\Windows\Temporary Internet Files\Content.Word\OtterAquatics_LogoWh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0" cy="1065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3" w:type="dxa"/>
          </w:tcPr>
          <w:p w:rsidR="000D5F40" w:rsidRDefault="000D5F40" w:rsidP="000D5F40">
            <w:pPr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0D5F40" w:rsidRDefault="000D5F40" w:rsidP="000D5F40">
            <w:pPr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  <w:p w:rsidR="000D5F40" w:rsidRPr="000D5F40" w:rsidRDefault="000D5F40" w:rsidP="000D5F40">
            <w:pPr>
              <w:rPr>
                <w:rFonts w:ascii="Comic Sans MS" w:hAnsi="Comic Sans MS" w:cs="Times New Roman"/>
                <w:b/>
                <w:sz w:val="32"/>
                <w:szCs w:val="32"/>
              </w:rPr>
            </w:pPr>
            <w:r>
              <w:rPr>
                <w:rFonts w:ascii="Comic Sans MS" w:hAnsi="Comic Sans MS" w:cs="Times New Roman"/>
                <w:b/>
                <w:sz w:val="32"/>
                <w:szCs w:val="32"/>
              </w:rPr>
              <w:t xml:space="preserve">                   </w:t>
            </w:r>
            <w:r w:rsidRPr="000D5F40">
              <w:rPr>
                <w:rFonts w:ascii="Comic Sans MS" w:hAnsi="Comic Sans MS" w:cs="Times New Roman"/>
                <w:b/>
                <w:sz w:val="32"/>
                <w:szCs w:val="32"/>
              </w:rPr>
              <w:t>Marine Stingers</w:t>
            </w:r>
          </w:p>
          <w:p w:rsidR="000D5F40" w:rsidRDefault="000D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0D5F40" w:rsidRDefault="000D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0D5F40" w:rsidRDefault="000D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D5F40" w:rsidTr="000D5F40">
        <w:tc>
          <w:tcPr>
            <w:tcW w:w="4361" w:type="dxa"/>
          </w:tcPr>
          <w:p w:rsidR="000D5F40" w:rsidRPr="000D5F40" w:rsidRDefault="000D5F40" w:rsidP="000D5F40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13" w:type="dxa"/>
          </w:tcPr>
          <w:p w:rsidR="000D5F40" w:rsidRDefault="000D5F40" w:rsidP="000D5F40">
            <w:pPr>
              <w:jc w:val="center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</w:tr>
    </w:tbl>
    <w:p w:rsidR="0045583D" w:rsidRPr="00BF3752" w:rsidRDefault="0045583D">
      <w:pPr>
        <w:rPr>
          <w:rFonts w:ascii="Comic Sans MS" w:hAnsi="Comic Sans MS" w:cs="Times New Roman"/>
          <w:sz w:val="20"/>
          <w:szCs w:val="20"/>
        </w:rPr>
      </w:pPr>
      <w:r w:rsidRPr="00BF3752">
        <w:rPr>
          <w:rFonts w:ascii="Comic Sans MS" w:hAnsi="Comic Sans MS" w:cs="Times New Roman"/>
          <w:sz w:val="20"/>
          <w:szCs w:val="20"/>
        </w:rPr>
        <w:t>Marine stingers are very common in all Australian waters. They all sting but, mostly, their stings are relatively mild, the pain short-lived and readily treated. The nasties</w:t>
      </w:r>
      <w:r w:rsidR="007A0885">
        <w:rPr>
          <w:rFonts w:ascii="Comic Sans MS" w:hAnsi="Comic Sans MS" w:cs="Times New Roman"/>
          <w:sz w:val="20"/>
          <w:szCs w:val="20"/>
        </w:rPr>
        <w:t xml:space="preserve"> (those that </w:t>
      </w:r>
      <w:r w:rsidRPr="00BF3752">
        <w:rPr>
          <w:rFonts w:ascii="Comic Sans MS" w:hAnsi="Comic Sans MS" w:cs="Times New Roman"/>
          <w:sz w:val="20"/>
          <w:szCs w:val="20"/>
        </w:rPr>
        <w:t>can cause death</w:t>
      </w:r>
      <w:r w:rsidR="007A0885">
        <w:rPr>
          <w:rFonts w:ascii="Comic Sans MS" w:hAnsi="Comic Sans MS" w:cs="Times New Roman"/>
          <w:sz w:val="20"/>
          <w:szCs w:val="20"/>
        </w:rPr>
        <w:t>)</w:t>
      </w:r>
      <w:r w:rsidRPr="00BF3752">
        <w:rPr>
          <w:rFonts w:ascii="Comic Sans MS" w:hAnsi="Comic Sans MS" w:cs="Times New Roman"/>
          <w:sz w:val="20"/>
          <w:szCs w:val="20"/>
        </w:rPr>
        <w:t xml:space="preserve"> are almost always restricted to tropical waters north of </w:t>
      </w:r>
      <w:r w:rsidR="00303965">
        <w:rPr>
          <w:rFonts w:ascii="Comic Sans MS" w:hAnsi="Comic Sans MS" w:cs="Times New Roman"/>
          <w:sz w:val="20"/>
          <w:szCs w:val="20"/>
        </w:rPr>
        <w:t>the Tropic of Capricorn</w:t>
      </w:r>
      <w:r w:rsidRPr="00BF3752">
        <w:rPr>
          <w:rFonts w:ascii="Comic Sans MS" w:hAnsi="Comic Sans MS" w:cs="Times New Roman"/>
          <w:sz w:val="20"/>
          <w:szCs w:val="20"/>
        </w:rPr>
        <w:t>. Warnings about not swimming in tropical Australian waters in the stinger season (November to Ma</w:t>
      </w:r>
      <w:r w:rsidR="002456F6">
        <w:rPr>
          <w:rFonts w:ascii="Comic Sans MS" w:hAnsi="Comic Sans MS" w:cs="Times New Roman"/>
          <w:sz w:val="20"/>
          <w:szCs w:val="20"/>
        </w:rPr>
        <w:t>y/June</w:t>
      </w:r>
      <w:r w:rsidRPr="00BF3752">
        <w:rPr>
          <w:rFonts w:ascii="Comic Sans MS" w:hAnsi="Comic Sans MS" w:cs="Times New Roman"/>
          <w:sz w:val="20"/>
          <w:szCs w:val="20"/>
        </w:rPr>
        <w:t>) should be heeded.</w:t>
      </w:r>
    </w:p>
    <w:p w:rsidR="0045583D" w:rsidRPr="00BF3752" w:rsidRDefault="0045583D">
      <w:pPr>
        <w:rPr>
          <w:rFonts w:ascii="Comic Sans MS" w:hAnsi="Comic Sans MS" w:cs="Times New Roman"/>
          <w:sz w:val="20"/>
          <w:szCs w:val="20"/>
        </w:rPr>
      </w:pPr>
      <w:r w:rsidRPr="00BF3752">
        <w:rPr>
          <w:rFonts w:ascii="Comic Sans MS" w:hAnsi="Comic Sans MS" w:cs="Times New Roman"/>
          <w:sz w:val="20"/>
          <w:szCs w:val="20"/>
        </w:rPr>
        <w:t xml:space="preserve">Below is a description of the marine stingers expected to be found in Australian waters, </w:t>
      </w:r>
      <w:r w:rsidR="00607D3C" w:rsidRPr="00BF3752">
        <w:rPr>
          <w:rFonts w:ascii="Comic Sans MS" w:hAnsi="Comic Sans MS" w:cs="Times New Roman"/>
          <w:sz w:val="20"/>
          <w:szCs w:val="20"/>
        </w:rPr>
        <w:t>with their symptoms, their location and their treatment</w:t>
      </w:r>
      <w:r w:rsidRPr="00BF3752">
        <w:rPr>
          <w:rFonts w:ascii="Comic Sans MS" w:hAnsi="Comic Sans MS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/>
      </w:tblPr>
      <w:tblGrid>
        <w:gridCol w:w="2885"/>
        <w:gridCol w:w="3010"/>
        <w:gridCol w:w="2858"/>
        <w:gridCol w:w="2441"/>
        <w:gridCol w:w="2980"/>
      </w:tblGrid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Name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Description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Sting Symptoms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Location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Treatment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Common Blubber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(Catostylus)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 w:cs="Times New Roman"/>
                <w:sz w:val="20"/>
                <w:szCs w:val="20"/>
              </w:rPr>
            </w:pPr>
            <w:r w:rsidRPr="00BF3752">
              <w:rPr>
                <w:rFonts w:ascii="Comic Sans MS" w:hAnsi="Comic Sans MS" w:cs="Times New Roman"/>
                <w:sz w:val="20"/>
                <w:szCs w:val="20"/>
              </w:rPr>
              <w:t>Mushroom-shaped bell, 5-30cms in diameter. No tentacles but eight fronds hanging underneath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Minor skin irritation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World-wide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Wash with sea water, not fresh water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cold packs for 10 minutes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Snotty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(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Cyanea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Also called Hair Jelly or Lion’s Mane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Bigger than a Blubber (up to 50cms diameter), with a less defined, often yellow-brown bell with a large mop of fine red-brown tentacles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Minor skin burning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Multiple, raised white weals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World-wide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Wash with sea water, not fresh water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cold packs for 10 minutes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F3752">
              <w:rPr>
                <w:rFonts w:ascii="Comic Sans MS" w:hAnsi="Comic Sans MS"/>
                <w:b/>
                <w:sz w:val="20"/>
                <w:szCs w:val="20"/>
              </w:rPr>
              <w:t>Jimble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(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Carybdea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Transparent bell up to 3cms in diameter, four tentacles – one in each corner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Initial pain or itchiness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Small raised white weals surrounded b y bright red swollen area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Australia-wide, but more commonly in SA and WA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Wash with sea water, not fresh water</w:t>
            </w:r>
          </w:p>
          <w:p w:rsidR="00607D3C" w:rsidRPr="00BF3752" w:rsidRDefault="00607D3C" w:rsidP="002372EE">
            <w:pPr>
              <w:rPr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cold packs for 10 minutes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lastRenderedPageBreak/>
              <w:t>Bluebottle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(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Physalia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or Portuguese Man-o-War)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An air-filled sac up to 8cms long with a single blue tentacle up to one metre long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Pain and burning sensation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Single raised white welt with prominent beading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Occasionally difficulty in breathing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May develop into 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>Irukanji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syndrome (see below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Warm oceans world-wide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Remove tentacles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 tropical waters, apply vinegar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 non-tropical waters, wash with sea water, not fresh water, do not rub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hot water – as hot as the patient can stand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cold packs for 10 minutes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Box Jellyfish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(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Chironex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>, Sea Wasp)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Blue translucent cube/bell-shaped with sides up to 20 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cms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>. Up to 15 ribbon-like tentacles from 10cm to 3 metres long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Severe burning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Unconsciousness</w:t>
            </w:r>
          </w:p>
          <w:p w:rsidR="005E3853" w:rsidRPr="00BF3752" w:rsidRDefault="005E3853" w:rsidP="005E3853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Burn or whip-like marks</w:t>
            </w:r>
          </w:p>
          <w:p w:rsidR="005E3853" w:rsidRPr="00BF3752" w:rsidRDefault="005E3853" w:rsidP="005E3853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Adherent tentacles </w:t>
            </w:r>
          </w:p>
          <w:p w:rsidR="00607D3C" w:rsidRPr="00BF3752" w:rsidRDefault="00607D3C" w:rsidP="005E3853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Respiratory arrest 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 xml:space="preserve">which may </w:t>
            </w:r>
            <w:r w:rsidRPr="00BF3752">
              <w:rPr>
                <w:rFonts w:ascii="Comic Sans MS" w:hAnsi="Comic Sans MS"/>
                <w:sz w:val="20"/>
                <w:szCs w:val="20"/>
              </w:rPr>
              <w:t>lead to death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All shallow tropical Australian waters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Seek urgent medical aid (000 or 112)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Commence CPR if necessary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Douse well with vinegar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If no vinegar, remove tentacles and wash with sea water, not fresh water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Irukanji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Small, transparent box-shaped</w:t>
            </w:r>
            <w:proofErr w:type="gramStart"/>
            <w:r w:rsidRPr="00BF3752">
              <w:rPr>
                <w:rFonts w:ascii="Comic Sans MS" w:hAnsi="Comic Sans MS"/>
                <w:sz w:val="20"/>
                <w:szCs w:val="20"/>
              </w:rPr>
              <w:t>,1</w:t>
            </w:r>
            <w:proofErr w:type="gramEnd"/>
            <w:r w:rsidRPr="00BF3752">
              <w:rPr>
                <w:rFonts w:ascii="Comic Sans MS" w:hAnsi="Comic Sans MS"/>
                <w:sz w:val="20"/>
                <w:szCs w:val="20"/>
              </w:rPr>
              <w:t xml:space="preserve">-2 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cms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in diameter. Normally never seen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Initial sting is often undetected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5-40 mins after sting, the Irukanji-syndrome begins:</w:t>
            </w:r>
          </w:p>
          <w:p w:rsidR="00607D3C" w:rsidRPr="00BF3752" w:rsidRDefault="00607D3C" w:rsidP="00607D3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Severe backache</w:t>
            </w:r>
          </w:p>
          <w:p w:rsidR="00607D3C" w:rsidRPr="00BF3752" w:rsidRDefault="00607D3C" w:rsidP="00607D3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Muscle cramps</w:t>
            </w:r>
          </w:p>
          <w:p w:rsidR="00607D3C" w:rsidRPr="00BF3752" w:rsidRDefault="00607D3C" w:rsidP="00607D3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Sweating</w:t>
            </w:r>
          </w:p>
          <w:p w:rsidR="00607D3C" w:rsidRPr="00BF3752" w:rsidRDefault="00607D3C" w:rsidP="00607D3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Nausea</w:t>
            </w:r>
          </w:p>
          <w:p w:rsidR="00607D3C" w:rsidRPr="00BF3752" w:rsidRDefault="00607D3C" w:rsidP="00607D3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lastRenderedPageBreak/>
              <w:t>Feeling of impending doom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lastRenderedPageBreak/>
              <w:t>All tropical Australian waters, including reefs and islands, sometimes in epidemic proportions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Are sometimes found in temperate waters, including Moreton Bay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Seek urgent medical aid (000 or 112)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Douse with vinegar, do not apply fresh water, do not rub, do not apply heat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Rest and reassure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Do not re-enter the water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F3752">
              <w:rPr>
                <w:rFonts w:ascii="Comic Sans MS" w:hAnsi="Comic Sans MS"/>
                <w:b/>
                <w:sz w:val="20"/>
                <w:szCs w:val="20"/>
              </w:rPr>
              <w:lastRenderedPageBreak/>
              <w:t>Morbakka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(Moreton Bay stinger, fire jelly)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Large, fist-sized bell 6-18 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cms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long. One tentacle in each corner up to 1 metre long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Burning, itching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Wide, raised pink welts with surrounding bright red skin flare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Occasionally Irukanji-type symptoms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All tropical Australian waters as well as all Queensland and northern NSW coasts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Douse with vinegar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ice packs for 10 mins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27943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Blue-ringe</w:t>
            </w:r>
            <w:r w:rsidR="00227943">
              <w:rPr>
                <w:rFonts w:ascii="Comic Sans MS" w:hAnsi="Comic Sans MS"/>
                <w:b/>
                <w:sz w:val="20"/>
                <w:szCs w:val="20"/>
              </w:rPr>
              <w:t>d</w:t>
            </w:r>
            <w:r w:rsidRPr="00BF3752">
              <w:rPr>
                <w:rFonts w:ascii="Comic Sans MS" w:hAnsi="Comic Sans MS"/>
                <w:b/>
                <w:sz w:val="20"/>
                <w:szCs w:val="20"/>
              </w:rPr>
              <w:t xml:space="preserve"> octopus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15-20 </w:t>
            </w:r>
            <w:proofErr w:type="spellStart"/>
            <w:r w:rsidRPr="00BF3752">
              <w:rPr>
                <w:rFonts w:ascii="Comic Sans MS" w:hAnsi="Comic Sans MS"/>
                <w:sz w:val="20"/>
                <w:szCs w:val="20"/>
              </w:rPr>
              <w:t>cms</w:t>
            </w:r>
            <w:proofErr w:type="spellEnd"/>
            <w:r w:rsidRPr="00BF3752">
              <w:rPr>
                <w:rFonts w:ascii="Comic Sans MS" w:hAnsi="Comic Sans MS"/>
                <w:sz w:val="20"/>
                <w:szCs w:val="20"/>
              </w:rPr>
              <w:t xml:space="preserve"> in length, blue rings on tan body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Envenomation never occurs in water, only when it is removed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 xml:space="preserve"> and handled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Numbness of lips and tongue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Progressive weakness of the breathing muscles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Death from respiratory arrest if basic life support is not administered within 30 minutes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Rock pools around Australia, especially in southern NSW and SA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Seek urgent medical aid (000 or 112)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Apply pressure immobilisation bandage 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CPR if necessary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Cone shell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Pretty white shells with brown spots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Have a harpoon-like tooth at the mouth which delivers venom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Mild to severe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Swelling and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F3752">
              <w:rPr>
                <w:rFonts w:ascii="Comic Sans MS" w:hAnsi="Comic Sans MS"/>
                <w:sz w:val="20"/>
                <w:szCs w:val="20"/>
              </w:rPr>
              <w:t>numbness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Nausea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Weakness and lack of coordination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Disturbed vision, hearing and speech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Progressive weakness of the breathing muscles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lastRenderedPageBreak/>
              <w:t>Death from respiratory arrest if basic life support is not administered within 30 minutes</w:t>
            </w:r>
          </w:p>
        </w:tc>
        <w:tc>
          <w:tcPr>
            <w:tcW w:w="2441" w:type="dxa"/>
          </w:tcPr>
          <w:p w:rsidR="00607D3C" w:rsidRPr="00BF3752" w:rsidRDefault="00607D3C" w:rsidP="005E3853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lastRenderedPageBreak/>
              <w:t xml:space="preserve">Dangerous ones occur in shallow water, sand flats and reefs </w:t>
            </w:r>
            <w:r w:rsidR="005E3853" w:rsidRPr="00BF3752">
              <w:rPr>
                <w:rFonts w:ascii="Comic Sans MS" w:hAnsi="Comic Sans MS"/>
                <w:sz w:val="20"/>
                <w:szCs w:val="20"/>
              </w:rPr>
              <w:t>in</w:t>
            </w:r>
            <w:r w:rsidRPr="00BF3752">
              <w:rPr>
                <w:rFonts w:ascii="Comic Sans MS" w:hAnsi="Comic Sans MS"/>
                <w:sz w:val="20"/>
                <w:szCs w:val="20"/>
              </w:rPr>
              <w:t xml:space="preserve"> Australian tropical regions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Seek urgent medical aid (000 or 112)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Apply pressure immobilisation bandage 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CPR if necessary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lastRenderedPageBreak/>
              <w:t>Stonefish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20-30cms long, brown tough warty skin and often slimy with 13 spines on its back. Well camouflaged (looks like a rock)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Immediate severe localised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Grey/blue discolouration of skin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Sometimes an open wound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Irrational behaviour and often panic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Tropical waters but are common in Moreton Bay</w:t>
            </w:r>
          </w:p>
        </w:tc>
        <w:tc>
          <w:tcPr>
            <w:tcW w:w="2980" w:type="dxa"/>
          </w:tcPr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Place affected part in hot water (as hot as the patient can stand). This is usually the only treatment necessary</w:t>
            </w:r>
          </w:p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Apply ice packs if required</w:t>
            </w:r>
          </w:p>
          <w:p w:rsidR="00607D3C" w:rsidRPr="00BF375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In severe cases, hospital admission may be necessary (antivenene is available)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Lionfish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Small pretty tropical fish prized as aquarium pets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Dorsal, anal and pelvic spines which transfer venom when handled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Immediate severe localised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Grey/blue discolouration of skin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Sometimes an open wound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Irrational behaviour and often panic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Tropical waters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Place affected part in hot water (as hot as the patient can stand). This is usually the only treatment necessary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Apply ice packs if required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If these do not relieve the pain, call 000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Stingray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Large flat fish with whip-like barbed tail. They burrow under the sand and are usually difficult to detect until stepped on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Intense pain and swelling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Cut or penetrating wound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Possible embedded barb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World-wide</w:t>
            </w:r>
          </w:p>
        </w:tc>
        <w:tc>
          <w:tcPr>
            <w:tcW w:w="2980" w:type="dxa"/>
          </w:tcPr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Place affected part in hot water (as hot as the patient can stand)</w:t>
            </w:r>
          </w:p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Refer to a doctor or hospital as a tetanus injection and antibiotics may be required</w:t>
            </w:r>
          </w:p>
          <w:p w:rsidR="00607D3C" w:rsidRPr="00BF375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 xml:space="preserve">If the barb is embedded, it </w:t>
            </w:r>
            <w:r w:rsidRPr="00551DA2">
              <w:rPr>
                <w:rFonts w:ascii="Comic Sans MS" w:hAnsi="Comic Sans MS"/>
                <w:sz w:val="20"/>
                <w:szCs w:val="20"/>
              </w:rPr>
              <w:lastRenderedPageBreak/>
              <w:t>must be removed surgically.</w:t>
            </w: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lastRenderedPageBreak/>
              <w:t>Sea snakes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Similar to land snakes but with a flattened tail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Drowsiness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Vomiting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Visual disturbance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Weakness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Muscle pain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Breathing difficulties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World-wide with a concentration in Australian northern waters</w:t>
            </w:r>
          </w:p>
        </w:tc>
        <w:tc>
          <w:tcPr>
            <w:tcW w:w="298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Seek urgent medical aid (000 or 112)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 xml:space="preserve">Apply pressure immobilisation bandage 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CPR if necessary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07D3C" w:rsidRPr="00BF3752" w:rsidTr="002372EE">
        <w:tc>
          <w:tcPr>
            <w:tcW w:w="2885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b/>
                <w:sz w:val="20"/>
                <w:szCs w:val="20"/>
              </w:rPr>
            </w:pPr>
            <w:r w:rsidRPr="00BF3752">
              <w:rPr>
                <w:rFonts w:ascii="Comic Sans MS" w:hAnsi="Comic Sans MS"/>
                <w:b/>
                <w:sz w:val="20"/>
                <w:szCs w:val="20"/>
              </w:rPr>
              <w:t>Sea urchins</w:t>
            </w:r>
          </w:p>
        </w:tc>
        <w:tc>
          <w:tcPr>
            <w:tcW w:w="3010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Spiny balls of varying sizes often in the cracks of rock pools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Injury usually occurs from stepping on them</w:t>
            </w:r>
          </w:p>
        </w:tc>
        <w:tc>
          <w:tcPr>
            <w:tcW w:w="2858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Painful puncture wound</w:t>
            </w:r>
          </w:p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Spines broken off in wound</w:t>
            </w:r>
          </w:p>
        </w:tc>
        <w:tc>
          <w:tcPr>
            <w:tcW w:w="2441" w:type="dxa"/>
          </w:tcPr>
          <w:p w:rsidR="00607D3C" w:rsidRPr="00BF3752" w:rsidRDefault="00607D3C" w:rsidP="002372EE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BF3752">
              <w:rPr>
                <w:rFonts w:ascii="Comic Sans MS" w:hAnsi="Comic Sans MS"/>
                <w:sz w:val="20"/>
                <w:szCs w:val="20"/>
              </w:rPr>
              <w:t>World-wide</w:t>
            </w:r>
          </w:p>
        </w:tc>
        <w:tc>
          <w:tcPr>
            <w:tcW w:w="2980" w:type="dxa"/>
          </w:tcPr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Place affected part in hot water (as hot as the patient can stand)</w:t>
            </w:r>
          </w:p>
          <w:p w:rsidR="00551DA2" w:rsidRPr="00551DA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>Refer to a doctor or hospital as a tetanus injection and antibiotics may be required</w:t>
            </w:r>
          </w:p>
          <w:p w:rsidR="00607D3C" w:rsidRPr="00BF3752" w:rsidRDefault="00551DA2" w:rsidP="00551DA2">
            <w:pPr>
              <w:spacing w:before="120" w:after="120"/>
              <w:rPr>
                <w:rFonts w:ascii="Comic Sans MS" w:hAnsi="Comic Sans MS"/>
                <w:sz w:val="20"/>
                <w:szCs w:val="20"/>
              </w:rPr>
            </w:pPr>
            <w:r w:rsidRPr="00551DA2">
              <w:rPr>
                <w:rFonts w:ascii="Comic Sans MS" w:hAnsi="Comic Sans MS"/>
                <w:sz w:val="20"/>
                <w:szCs w:val="20"/>
              </w:rPr>
              <w:t xml:space="preserve">If </w:t>
            </w:r>
            <w:r>
              <w:rPr>
                <w:rFonts w:ascii="Comic Sans MS" w:hAnsi="Comic Sans MS"/>
                <w:sz w:val="20"/>
                <w:szCs w:val="20"/>
              </w:rPr>
              <w:t xml:space="preserve">a </w:t>
            </w:r>
            <w:r w:rsidRPr="00551DA2">
              <w:rPr>
                <w:rFonts w:ascii="Comic Sans MS" w:hAnsi="Comic Sans MS"/>
                <w:sz w:val="20"/>
                <w:szCs w:val="20"/>
              </w:rPr>
              <w:t>barb is embedded, it must be removed surgically.</w:t>
            </w:r>
          </w:p>
        </w:tc>
      </w:tr>
    </w:tbl>
    <w:p w:rsidR="00607D3C" w:rsidRPr="00BF3752" w:rsidRDefault="00607D3C">
      <w:pPr>
        <w:rPr>
          <w:rFonts w:ascii="Times New Roman" w:hAnsi="Times New Roman" w:cs="Times New Roman"/>
          <w:sz w:val="20"/>
          <w:szCs w:val="20"/>
        </w:rPr>
      </w:pPr>
    </w:p>
    <w:sectPr w:rsidR="00607D3C" w:rsidRPr="00BF3752" w:rsidSect="00607D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7A6"/>
    <w:multiLevelType w:val="hybridMultilevel"/>
    <w:tmpl w:val="22687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583D"/>
    <w:rsid w:val="00006A88"/>
    <w:rsid w:val="000101C2"/>
    <w:rsid w:val="00034B95"/>
    <w:rsid w:val="000D5F40"/>
    <w:rsid w:val="00227943"/>
    <w:rsid w:val="002456F6"/>
    <w:rsid w:val="00303965"/>
    <w:rsid w:val="0045583D"/>
    <w:rsid w:val="004C5EF3"/>
    <w:rsid w:val="005466A2"/>
    <w:rsid w:val="00551DA2"/>
    <w:rsid w:val="005E3853"/>
    <w:rsid w:val="00607D3C"/>
    <w:rsid w:val="007A0885"/>
    <w:rsid w:val="008C4968"/>
    <w:rsid w:val="009B707A"/>
    <w:rsid w:val="00A84FD6"/>
    <w:rsid w:val="00BD3B72"/>
    <w:rsid w:val="00BF3752"/>
    <w:rsid w:val="00CC4F65"/>
    <w:rsid w:val="00ED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D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Otter1</dc:creator>
  <cp:lastModifiedBy>Mark Otter1</cp:lastModifiedBy>
  <cp:revision>9</cp:revision>
  <dcterms:created xsi:type="dcterms:W3CDTF">2014-02-03T18:28:00Z</dcterms:created>
  <dcterms:modified xsi:type="dcterms:W3CDTF">2020-01-12T10:13:00Z</dcterms:modified>
</cp:coreProperties>
</file>